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150" w:beforeAutospacing="0" w:after="120" w:afterAutospacing="0" w:line="13" w:lineRule="atLeast"/>
        <w:ind w:right="0"/>
        <w:rPr>
          <w:rFonts w:hint="default" w:ascii="仿宋" w:hAnsi="仿宋" w:eastAsia="仿宋" w:cs="仿宋"/>
          <w:b/>
          <w:bCs/>
          <w:i w:val="0"/>
          <w:iCs w:val="0"/>
          <w:caps w:val="0"/>
          <w:color w:val="2A2A2A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A2A2A"/>
          <w:spacing w:val="0"/>
          <w:sz w:val="28"/>
          <w:szCs w:val="28"/>
          <w:shd w:val="clear" w:fill="FFFFFF"/>
          <w:lang w:val="en-US" w:eastAsia="zh-CN"/>
        </w:rPr>
        <w:t>附件一</w:t>
      </w:r>
      <w:bookmarkStart w:id="0" w:name="_GoBack"/>
      <w:bookmarkEnd w:id="0"/>
    </w:p>
    <w:p>
      <w:pPr>
        <w:keepNext w:val="0"/>
        <w:keepLines w:val="0"/>
        <w:pageBreakBefore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center"/>
        <w:textAlignment w:val="baseline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01标段：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花境大道古树标识标牌设计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制作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及安装明细</w:t>
      </w:r>
    </w:p>
    <w:tbl>
      <w:tblPr>
        <w:tblStyle w:val="5"/>
        <w:tblW w:w="13838" w:type="dxa"/>
        <w:tblInd w:w="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2786"/>
        <w:gridCol w:w="3381"/>
        <w:gridCol w:w="1875"/>
        <w:gridCol w:w="1548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786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项目</w:t>
            </w:r>
          </w:p>
        </w:tc>
        <w:tc>
          <w:tcPr>
            <w:tcW w:w="3381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现场图</w:t>
            </w:r>
          </w:p>
        </w:tc>
        <w:tc>
          <w:tcPr>
            <w:tcW w:w="1875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规格（m</w:t>
            </w:r>
            <w:r>
              <w:rPr>
                <w:rFonts w:ascii="宋体" w:hAnsi="宋体" w:cs="宋体"/>
                <w:b/>
                <w:bCs/>
                <w:sz w:val="21"/>
                <w:szCs w:val="21"/>
              </w:rPr>
              <w:t>m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1548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材质</w:t>
            </w:r>
          </w:p>
        </w:tc>
        <w:tc>
          <w:tcPr>
            <w:tcW w:w="3118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工艺要求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水杉科普标识（玻璃板上）</w:t>
            </w:r>
          </w:p>
        </w:tc>
        <w:tc>
          <w:tcPr>
            <w:tcW w:w="3381" w:type="dxa"/>
            <w:vMerge w:val="restart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drawing>
                <wp:inline distT="0" distB="0" distL="114300" distR="114300">
                  <wp:extent cx="1936115" cy="1451610"/>
                  <wp:effectExtent l="0" t="0" r="14605" b="11430"/>
                  <wp:docPr id="3" name="图片 1" descr="15016d102287d7e94ef15682269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15016d102287d7e94ef1568226915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单块1000*1000允许误差（</w:t>
            </w:r>
            <w:r>
              <w:rPr>
                <w:rFonts w:hint="eastAsia"/>
              </w:rPr>
              <w:t>±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304耐候钢板激光切割，精工打磨焊接，金属电镀工艺电镀拉丝古铜红铜色做旧工艺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水杉科普标牌（玻璃内）</w:t>
            </w:r>
          </w:p>
        </w:tc>
        <w:tc>
          <w:tcPr>
            <w:tcW w:w="3381" w:type="dxa"/>
            <w:vMerge w:val="continue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直径7500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（在此直径内进行设计）</w:t>
            </w:r>
          </w:p>
          <w:p>
            <w:pPr>
              <w:widowControl w:val="0"/>
              <w:jc w:val="center"/>
              <w:rPr>
                <w:rFonts w:hint="eastAsia" w:eastAsia="宋体"/>
                <w:color w:val="403152"/>
                <w:lang w:eastAsia="zh-CN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允许误差（</w:t>
            </w:r>
            <w:r>
              <w:rPr>
                <w:rFonts w:hint="eastAsia"/>
              </w:rPr>
              <w:t>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304耐候钢板激光切割，精工打磨焊接，金属电镀工艺电镀拉丝古铜红铜色做旧工艺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墨西哥落羽杉科普标识（玻璃板上）</w:t>
            </w:r>
          </w:p>
        </w:tc>
        <w:tc>
          <w:tcPr>
            <w:tcW w:w="3381" w:type="dxa"/>
            <w:vMerge w:val="restart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drawing>
                <wp:inline distT="0" distB="0" distL="114300" distR="114300">
                  <wp:extent cx="2047240" cy="1535430"/>
                  <wp:effectExtent l="0" t="0" r="10160" b="3810"/>
                  <wp:docPr id="1" name="图片 2" descr="85d231ec47c54bb7cb579e468b1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85d231ec47c54bb7cb579e468b142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单块1000*1000</w:t>
            </w:r>
          </w:p>
          <w:p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/>
              </w:rPr>
              <w:t>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304耐候钢板激光切割，精工打磨焊接，金属电镀工艺电镀拉丝古铜红铜色做旧工艺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4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墨西哥落羽杉年轮科普标牌</w:t>
            </w:r>
          </w:p>
        </w:tc>
        <w:tc>
          <w:tcPr>
            <w:tcW w:w="3381" w:type="dxa"/>
            <w:vMerge w:val="continue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7</w:t>
            </w:r>
            <w:r>
              <w:rPr>
                <w:rFonts w:ascii="宋体" w:hAnsi="宋体" w:cs="宋体"/>
                <w:sz w:val="21"/>
                <w:szCs w:val="21"/>
              </w:rPr>
              <w:t>50*750</w:t>
            </w:r>
          </w:p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304耐候钢板激光切割，精工打磨焊接，金属电镀工艺电镀拉丝古铜红铜色做旧工艺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雪松科普标牌（树边）</w:t>
            </w:r>
          </w:p>
        </w:tc>
        <w:tc>
          <w:tcPr>
            <w:tcW w:w="3381" w:type="dxa"/>
            <w:vMerge w:val="restart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drawing>
                <wp:inline distT="0" distB="0" distL="114300" distR="114300">
                  <wp:extent cx="2152650" cy="1614170"/>
                  <wp:effectExtent l="0" t="0" r="11430" b="1270"/>
                  <wp:docPr id="2" name="图片 3" descr="b61f72e24c8ff84722e46cbdda02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b61f72e24c8ff84722e46cbdda026b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 xml:space="preserve"> 780*500</w:t>
            </w:r>
          </w:p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6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雪松科普标识（挂墙）</w:t>
            </w:r>
          </w:p>
        </w:tc>
        <w:tc>
          <w:tcPr>
            <w:tcW w:w="3381" w:type="dxa"/>
            <w:vMerge w:val="continue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600*450</w:t>
            </w:r>
          </w:p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7" w:hRule="atLeast"/>
        </w:trPr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7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樟树科普标牌</w:t>
            </w:r>
          </w:p>
        </w:tc>
        <w:tc>
          <w:tcPr>
            <w:tcW w:w="3381" w:type="dxa"/>
            <w:vMerge w:val="restart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70485</wp:posOffset>
                  </wp:positionV>
                  <wp:extent cx="2707640" cy="2228850"/>
                  <wp:effectExtent l="0" t="0" r="5080" b="11430"/>
                  <wp:wrapTight wrapText="bothSides">
                    <wp:wrapPolygon>
                      <wp:start x="0" y="0"/>
                      <wp:lineTo x="0" y="21415"/>
                      <wp:lineTo x="21519" y="21415"/>
                      <wp:lineTo x="21519" y="0"/>
                      <wp:lineTo x="0" y="0"/>
                    </wp:wrapPolygon>
                  </wp:wrapTight>
                  <wp:docPr id="4" name="图片 4" descr="a55c007e368fe8be040b5facaae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55c007e368fe8be040b5facaae12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1800*800</w:t>
            </w:r>
          </w:p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304耐候钢板激光切割，精工打磨焊接，金属电镀工艺电镀拉丝古铜红铜色做旧工艺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8</w:t>
            </w:r>
          </w:p>
        </w:tc>
        <w:tc>
          <w:tcPr>
            <w:tcW w:w="278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樟树科普标识（挂墙）</w:t>
            </w:r>
          </w:p>
        </w:tc>
        <w:tc>
          <w:tcPr>
            <w:tcW w:w="3381" w:type="dxa"/>
            <w:vMerge w:val="continue"/>
            <w:vAlign w:val="top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875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 xml:space="preserve"> 600*450</w:t>
            </w:r>
          </w:p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  <w:tc>
          <w:tcPr>
            <w:tcW w:w="154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304耐候钢板激光切割，精工打磨焊接，金属电镀工艺电镀拉丝古铜红铜色做旧工艺</w:t>
            </w:r>
          </w:p>
        </w:tc>
      </w:tr>
    </w:tbl>
    <w:p/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01标段：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花境大道一级展牌设计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制作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及安装明细</w:t>
      </w:r>
    </w:p>
    <w:p/>
    <w:tbl>
      <w:tblPr>
        <w:tblStyle w:val="5"/>
        <w:tblW w:w="138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4317"/>
        <w:gridCol w:w="3036"/>
        <w:gridCol w:w="2064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20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4317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项目</w:t>
            </w:r>
          </w:p>
        </w:tc>
        <w:tc>
          <w:tcPr>
            <w:tcW w:w="3036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规格(</w:t>
            </w:r>
            <w:r>
              <w:rPr>
                <w:rFonts w:ascii="宋体" w:hAnsi="宋体" w:cs="宋体"/>
                <w:b/>
                <w:bCs/>
                <w:sz w:val="21"/>
                <w:szCs w:val="21"/>
              </w:rPr>
              <w:t>mm)</w:t>
            </w:r>
          </w:p>
        </w:tc>
        <w:tc>
          <w:tcPr>
            <w:tcW w:w="2064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材质</w:t>
            </w:r>
          </w:p>
        </w:tc>
        <w:tc>
          <w:tcPr>
            <w:tcW w:w="3120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工艺要求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</w:p>
        </w:tc>
        <w:tc>
          <w:tcPr>
            <w:tcW w:w="4317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“中央花境大道”一级展牌</w:t>
            </w:r>
          </w:p>
        </w:tc>
        <w:tc>
          <w:tcPr>
            <w:tcW w:w="3036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350*350*400</w:t>
            </w:r>
          </w:p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  <w:tc>
          <w:tcPr>
            <w:tcW w:w="2064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304不锈钢</w:t>
            </w:r>
          </w:p>
        </w:tc>
        <w:tc>
          <w:tcPr>
            <w:tcW w:w="3120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304耐候钢板激光切割，精工打磨焊接，金属电镀工艺电镀拉丝古铜红铜色做旧工艺</w:t>
            </w:r>
          </w:p>
        </w:tc>
      </w:tr>
    </w:tbl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02标段：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药用植物专类园设计明细</w:t>
      </w:r>
    </w:p>
    <w:p/>
    <w:tbl>
      <w:tblPr>
        <w:tblStyle w:val="5"/>
        <w:tblW w:w="139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4710"/>
        <w:gridCol w:w="4992"/>
        <w:gridCol w:w="2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4710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项目</w:t>
            </w:r>
          </w:p>
        </w:tc>
        <w:tc>
          <w:tcPr>
            <w:tcW w:w="4992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现场图</w:t>
            </w:r>
          </w:p>
        </w:tc>
        <w:tc>
          <w:tcPr>
            <w:tcW w:w="2967" w:type="dxa"/>
            <w:vAlign w:val="top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规格（mm）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药用廊架科普展牌1</w:t>
            </w:r>
          </w:p>
        </w:tc>
        <w:tc>
          <w:tcPr>
            <w:tcW w:w="4992" w:type="dxa"/>
            <w:vMerge w:val="restart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drawing>
                <wp:inline distT="0" distB="0" distL="114300" distR="114300">
                  <wp:extent cx="1851660" cy="1235075"/>
                  <wp:effectExtent l="0" t="0" r="7620" b="1460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  <w:r>
              <w:rPr>
                <w:rFonts w:ascii="宋体" w:hAnsi="宋体" w:cs="宋体"/>
                <w:sz w:val="21"/>
                <w:szCs w:val="21"/>
              </w:rPr>
              <w:t>200*600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药用廊架科普展牌2</w:t>
            </w:r>
          </w:p>
        </w:tc>
        <w:tc>
          <w:tcPr>
            <w:tcW w:w="4992" w:type="dxa"/>
            <w:vMerge w:val="continue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  <w:r>
              <w:rPr>
                <w:rFonts w:ascii="宋体" w:hAnsi="宋体" w:cs="宋体"/>
                <w:sz w:val="21"/>
                <w:szCs w:val="21"/>
              </w:rPr>
              <w:t>200*600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药用廊架科普展牌3</w:t>
            </w:r>
          </w:p>
        </w:tc>
        <w:tc>
          <w:tcPr>
            <w:tcW w:w="4992" w:type="dxa"/>
            <w:vMerge w:val="continue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6</w:t>
            </w:r>
            <w:r>
              <w:rPr>
                <w:rFonts w:ascii="宋体" w:hAnsi="宋体" w:cs="宋体"/>
                <w:sz w:val="21"/>
                <w:szCs w:val="21"/>
              </w:rPr>
              <w:t>00*600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9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4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廊架区景观隔离带</w:t>
            </w:r>
          </w:p>
        </w:tc>
        <w:tc>
          <w:tcPr>
            <w:tcW w:w="4992" w:type="dxa"/>
            <w:vMerge w:val="restart"/>
            <w:vAlign w:val="center"/>
          </w:tcPr>
          <w:p>
            <w:pPr>
              <w:widowControl w:val="0"/>
              <w:jc w:val="both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drawing>
                <wp:inline distT="0" distB="0" distL="114300" distR="114300">
                  <wp:extent cx="2372995" cy="1582420"/>
                  <wp:effectExtent l="0" t="0" r="4445" b="2540"/>
                  <wp:docPr id="6" name="图片 5" descr="5649b84debf4528ea71e87e13ede4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5649b84debf4528ea71e87e13ede48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  <w:p>
            <w:pPr>
              <w:widowControl w:val="0"/>
              <w:jc w:val="both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drawing>
                <wp:inline distT="0" distB="0" distL="114300" distR="114300">
                  <wp:extent cx="3032760" cy="2225040"/>
                  <wp:effectExtent l="0" t="0" r="0" b="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032760" cy="2225040"/>
                  <wp:effectExtent l="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drawing>
                <wp:inline distT="0" distB="0" distL="114300" distR="114300">
                  <wp:extent cx="635" cy="0"/>
                  <wp:effectExtent l="0" t="0" r="0" b="0"/>
                  <wp:docPr id="8" name="图片 8" descr="17a0281afed5a1b72b985a20fb12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a0281afed5a1b72b985a20fb1262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6</w:t>
            </w:r>
            <w:r>
              <w:rPr>
                <w:rFonts w:ascii="宋体" w:hAnsi="宋体" w:cs="宋体"/>
                <w:sz w:val="21"/>
                <w:szCs w:val="21"/>
                <w:lang w:bidi="ar"/>
              </w:rPr>
              <w:t>50*550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0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药用植物廊架花草区标牌</w:t>
            </w:r>
          </w:p>
        </w:tc>
        <w:tc>
          <w:tcPr>
            <w:tcW w:w="4992" w:type="dxa"/>
            <w:vMerge w:val="continue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6</w:t>
            </w:r>
            <w:r>
              <w:rPr>
                <w:rFonts w:ascii="宋体" w:hAnsi="宋体" w:cs="宋体"/>
                <w:sz w:val="21"/>
                <w:szCs w:val="21"/>
                <w:lang w:bidi="ar"/>
              </w:rPr>
              <w:t>80*500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6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隔离林带标牌</w:t>
            </w:r>
          </w:p>
        </w:tc>
        <w:tc>
          <w:tcPr>
            <w:tcW w:w="4992" w:type="dxa"/>
            <w:vMerge w:val="continue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7</w:t>
            </w:r>
            <w:r>
              <w:rPr>
                <w:rFonts w:ascii="宋体" w:hAnsi="宋体" w:cs="宋体"/>
                <w:sz w:val="21"/>
                <w:szCs w:val="21"/>
                <w:lang w:bidi="ar"/>
              </w:rPr>
              <w:t>80*1800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7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芳香区标牌</w:t>
            </w:r>
          </w:p>
        </w:tc>
        <w:tc>
          <w:tcPr>
            <w:tcW w:w="4992" w:type="dxa"/>
            <w:vMerge w:val="continue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7</w:t>
            </w:r>
            <w:r>
              <w:rPr>
                <w:rFonts w:ascii="宋体" w:hAnsi="宋体" w:cs="宋体"/>
                <w:sz w:val="21"/>
                <w:szCs w:val="21"/>
                <w:lang w:bidi="ar"/>
              </w:rPr>
              <w:t>00*1800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8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专类园区域简介标牌（如珙桐科普牌）</w:t>
            </w:r>
          </w:p>
        </w:tc>
        <w:tc>
          <w:tcPr>
            <w:tcW w:w="4992" w:type="dxa"/>
            <w:vMerge w:val="continue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967" w:type="dxa"/>
            <w:vAlign w:val="center"/>
          </w:tcPr>
          <w:p>
            <w:pPr>
              <w:widowControl w:val="0"/>
              <w:tabs>
                <w:tab w:val="left" w:pos="2257"/>
              </w:tabs>
              <w:jc w:val="center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5</w:t>
            </w:r>
            <w:r>
              <w:rPr>
                <w:rFonts w:ascii="宋体" w:hAnsi="宋体" w:cs="宋体"/>
                <w:sz w:val="21"/>
                <w:szCs w:val="21"/>
                <w:lang w:bidi="ar"/>
              </w:rPr>
              <w:t>00*1600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1318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9</w:t>
            </w:r>
          </w:p>
        </w:tc>
        <w:tc>
          <w:tcPr>
            <w:tcW w:w="47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种植池标牌</w:t>
            </w:r>
          </w:p>
        </w:tc>
        <w:tc>
          <w:tcPr>
            <w:tcW w:w="4992" w:type="dxa"/>
            <w:vMerge w:val="continue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2967" w:type="dxa"/>
            <w:vAlign w:val="center"/>
          </w:tcPr>
          <w:p>
            <w:pPr>
              <w:widowControl w:val="0"/>
              <w:jc w:val="center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bidi="ar"/>
              </w:rPr>
              <w:t>6</w:t>
            </w:r>
            <w:r>
              <w:rPr>
                <w:rFonts w:ascii="宋体" w:hAnsi="宋体" w:cs="宋体"/>
                <w:sz w:val="21"/>
                <w:szCs w:val="21"/>
                <w:lang w:bidi="ar"/>
              </w:rPr>
              <w:t>50*650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允许误差（±</w:t>
            </w: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sz w:val="22"/>
                <w:szCs w:val="22"/>
                <w:lang w:val="en-US" w:eastAsia="zh-CN" w:bidi="ar-SA"/>
              </w:rPr>
              <w:t>5%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）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150" w:beforeAutospacing="0" w:after="120" w:afterAutospacing="0" w:line="13" w:lineRule="atLeast"/>
        <w:ind w:right="0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2A2A2A"/>
          <w:spacing w:val="0"/>
          <w:sz w:val="32"/>
          <w:szCs w:val="32"/>
          <w:shd w:val="clear" w:fill="FFFFFF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hODA3NThlNmJlNDFjY2MyNDhiMWE5OWE3Mjc2YjUifQ=="/>
  </w:docVars>
  <w:rsids>
    <w:rsidRoot w:val="00000000"/>
    <w:rsid w:val="0C5B2C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00" w:after="0"/>
      <w:outlineLvl w:val="2"/>
    </w:pPr>
    <w:rPr>
      <w:rFonts w:ascii="Cambria" w:hAnsi="Cambria"/>
      <w:b/>
      <w:bCs/>
      <w:color w:val="2DA2BF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1748</Words>
  <Characters>2032</Characters>
  <Lines>0</Lines>
  <Paragraphs>0</Paragraphs>
  <TotalTime>1</TotalTime>
  <ScaleCrop>false</ScaleCrop>
  <LinksUpToDate>false</LinksUpToDate>
  <CharactersWithSpaces>2041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2023-06-21T08:49:00Z</dcterms:created>
  <dc:creator>卡匹迪恩</dc:creator>
  <cp:lastModifiedBy>十九、</cp:lastModifiedBy>
  <dcterms:modified xsi:type="dcterms:W3CDTF">2023-07-10T12:33:49Z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0330C2873794461CB335E9A53740C089_13</vt:lpwstr>
  </property>
</Properties>
</file>